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INV-2025-0154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(28.6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28 314,00</w:t>
            </w:r>
          </w:p>
        </w:tc>
        <w:tc>
          <w:tcPr>
            <w:tcW w:type="dxa" w:w="1728"/>
          </w:tcPr>
          <w:p>
            <w:r>
              <w:t>7 078,50</w:t>
            </w:r>
          </w:p>
        </w:tc>
        <w:tc>
          <w:tcPr>
            <w:tcW w:type="dxa" w:w="1728"/>
          </w:tcPr>
          <w:p>
            <w:r>
              <w:t>35 392,50</w:t>
            </w:r>
          </w:p>
        </w:tc>
      </w:tr>
    </w:tbl>
    <w:p>
      <w:pPr>
        <w:jc w:val="right"/>
      </w:pPr>
      <w:r>
        <w:rPr>
          <w:b/>
        </w:rPr>
        <w:t>ATT BETALA: 35 392,50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