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INV-2025-0219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(10.7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10 165,00</w:t>
            </w:r>
          </w:p>
        </w:tc>
        <w:tc>
          <w:tcPr>
            <w:tcW w:type="dxa" w:w="1728"/>
          </w:tcPr>
          <w:p>
            <w:r>
              <w:t>2 541,25</w:t>
            </w:r>
          </w:p>
        </w:tc>
        <w:tc>
          <w:tcPr>
            <w:tcW w:type="dxa" w:w="1728"/>
          </w:tcPr>
          <w:p>
            <w:r>
              <w:t>12 706,25</w:t>
            </w:r>
          </w:p>
        </w:tc>
      </w:tr>
    </w:tbl>
    <w:p>
      <w:pPr>
        <w:jc w:val="right"/>
      </w:pPr>
      <w:r>
        <w:rPr>
          <w:b/>
        </w:rPr>
        <w:t>ATT BETALA: 12 706,25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