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INV-2025-0220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(14.4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14 688,00</w:t>
            </w:r>
          </w:p>
        </w:tc>
        <w:tc>
          <w:tcPr>
            <w:tcW w:type="dxa" w:w="1728"/>
          </w:tcPr>
          <w:p>
            <w:r>
              <w:t>3 672,00</w:t>
            </w:r>
          </w:p>
        </w:tc>
        <w:tc>
          <w:tcPr>
            <w:tcW w:type="dxa" w:w="1728"/>
          </w:tcPr>
          <w:p>
            <w:r>
              <w:t>18 360,00</w:t>
            </w:r>
          </w:p>
        </w:tc>
      </w:tr>
    </w:tbl>
    <w:p>
      <w:pPr>
        <w:jc w:val="right"/>
      </w:pPr>
      <w:r>
        <w:rPr>
          <w:b/>
        </w:rPr>
        <w:t>ATT BETALA: 18 360,00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