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INV-2025-0233</w:t>
      </w:r>
    </w:p>
    <w:p>
      <w:r>
        <w:rPr>
          <w:b/>
        </w:rPr>
        <w:t xml:space="preserve">Fakturadatum: </w:t>
      </w:r>
      <w:r>
        <w:rPr>
          <w:b w:val="0"/>
        </w:rPr>
        <w:t>2025-07-28</w:t>
      </w:r>
    </w:p>
    <w:p>
      <w:r>
        <w:rPr>
          <w:b/>
        </w:rPr>
        <w:t xml:space="preserve">Förfallodatum: </w:t>
      </w:r>
      <w:r>
        <w:rPr>
          <w:b w:val="0"/>
        </w:rPr>
        <w:t>2025-08-27</w:t>
      </w:r>
    </w:p>
    <w:p>
      <w:r>
        <w:rPr>
          <w:b/>
        </w:rPr>
        <w:t xml:space="preserve">Er referens: </w:t>
      </w:r>
      <w:r>
        <w:rPr>
          <w:b w:val="0"/>
        </w:rPr>
        <w:t>2025-07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Tidvattnets Fiskeri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2025-07 (8.5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8 075,00</w:t>
            </w:r>
          </w:p>
        </w:tc>
        <w:tc>
          <w:tcPr>
            <w:tcW w:type="dxa" w:w="1728"/>
          </w:tcPr>
          <w:p>
            <w:r>
              <w:t>2 018,75</w:t>
            </w:r>
          </w:p>
        </w:tc>
        <w:tc>
          <w:tcPr>
            <w:tcW w:type="dxa" w:w="1728"/>
          </w:tcPr>
          <w:p>
            <w:r>
              <w:t>10 093,75</w:t>
            </w:r>
          </w:p>
        </w:tc>
      </w:tr>
    </w:tbl>
    <w:p>
      <w:pPr>
        <w:jc w:val="right"/>
      </w:pPr>
      <w:r>
        <w:rPr>
          <w:b/>
        </w:rPr>
        <w:t>ATT BETALA: 10 093,75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