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INV-2025-0278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(18.0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18 360,00</w:t>
            </w:r>
          </w:p>
        </w:tc>
        <w:tc>
          <w:tcPr>
            <w:tcW w:type="dxa" w:w="1728"/>
          </w:tcPr>
          <w:p>
            <w:r>
              <w:t>4 590,00</w:t>
            </w:r>
          </w:p>
        </w:tc>
        <w:tc>
          <w:tcPr>
            <w:tcW w:type="dxa" w:w="1728"/>
          </w:tcPr>
          <w:p>
            <w:r>
              <w:t>22 950,00</w:t>
            </w:r>
          </w:p>
        </w:tc>
      </w:tr>
    </w:tbl>
    <w:p>
      <w:pPr>
        <w:jc w:val="right"/>
      </w:pPr>
      <w:r>
        <w:rPr>
          <w:b/>
        </w:rPr>
        <w:t>ATT BETALA: 22 950,00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