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INV-2025-0316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Tidvattnets Fiskeri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(20.9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19 855,00</w:t>
            </w:r>
          </w:p>
        </w:tc>
        <w:tc>
          <w:tcPr>
            <w:tcW w:type="dxa" w:w="1728"/>
          </w:tcPr>
          <w:p>
            <w:r>
              <w:t>4 963,75</w:t>
            </w:r>
          </w:p>
        </w:tc>
        <w:tc>
          <w:tcPr>
            <w:tcW w:type="dxa" w:w="1728"/>
          </w:tcPr>
          <w:p>
            <w:r>
              <w:t>24 818,75</w:t>
            </w:r>
          </w:p>
        </w:tc>
      </w:tr>
    </w:tbl>
    <w:p>
      <w:pPr>
        <w:jc w:val="right"/>
      </w:pPr>
      <w:r>
        <w:rPr>
          <w:b/>
        </w:rPr>
        <w:t>ATT BETALA: 24 818,75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