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INV-2025-0346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(24.6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24 600,00</w:t>
            </w:r>
          </w:p>
        </w:tc>
        <w:tc>
          <w:tcPr>
            <w:tcW w:type="dxa" w:w="1728"/>
          </w:tcPr>
          <w:p>
            <w:r>
              <w:t>6 150,00</w:t>
            </w:r>
          </w:p>
        </w:tc>
        <w:tc>
          <w:tcPr>
            <w:tcW w:type="dxa" w:w="1728"/>
          </w:tcPr>
          <w:p>
            <w:r>
              <w:t>30 750,00</w:t>
            </w:r>
          </w:p>
        </w:tc>
      </w:tr>
    </w:tbl>
    <w:p>
      <w:pPr>
        <w:jc w:val="right"/>
      </w:pPr>
      <w:r>
        <w:rPr>
          <w:b/>
        </w:rPr>
        <w:t>ATT BETALA: 30 750,00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