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INV-2025-0429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(19.2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18 240,00</w:t>
            </w:r>
          </w:p>
        </w:tc>
        <w:tc>
          <w:tcPr>
            <w:tcW w:type="dxa" w:w="1728"/>
          </w:tcPr>
          <w:p>
            <w:r>
              <w:t>4 560,00</w:t>
            </w:r>
          </w:p>
        </w:tc>
        <w:tc>
          <w:tcPr>
            <w:tcW w:type="dxa" w:w="1728"/>
          </w:tcPr>
          <w:p>
            <w:r>
              <w:t>22 800,00</w:t>
            </w:r>
          </w:p>
        </w:tc>
      </w:tr>
    </w:tbl>
    <w:p>
      <w:pPr>
        <w:jc w:val="right"/>
      </w:pPr>
      <w:r>
        <w:rPr>
          <w:b/>
        </w:rPr>
        <w:t>ATT BETALA: 22 800,00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