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INV-2025-0438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Sommarängens Trädgård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(14.0 timmar à 940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13 160,00</w:t>
            </w:r>
          </w:p>
        </w:tc>
        <w:tc>
          <w:tcPr>
            <w:tcW w:type="dxa" w:w="1728"/>
          </w:tcPr>
          <w:p>
            <w:r>
              <w:t>3 290,00</w:t>
            </w:r>
          </w:p>
        </w:tc>
        <w:tc>
          <w:tcPr>
            <w:tcW w:type="dxa" w:w="1728"/>
          </w:tcPr>
          <w:p>
            <w:r>
              <w:t>16 450,00</w:t>
            </w:r>
          </w:p>
        </w:tc>
      </w:tr>
    </w:tbl>
    <w:p>
      <w:pPr>
        <w:jc w:val="right"/>
      </w:pPr>
      <w:r>
        <w:rPr>
          <w:b/>
        </w:rPr>
        <w:t>ATT BETALA: 16 450,00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