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INV-2026-0017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Nybygget Entreprenad AB</w:t>
      </w:r>
    </w:p>
    <w:p>
      <w:r>
        <w:rPr>
          <w:b w:val="0"/>
          <w:i w:val="0"/>
        </w:rPr>
        <w:t xml:space="preserve">Projekt: P-2423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(80.1 timmar à 1060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84 906,00</w:t>
            </w:r>
          </w:p>
        </w:tc>
        <w:tc>
          <w:tcPr>
            <w:tcW w:type="dxa" w:w="1728"/>
          </w:tcPr>
          <w:p>
            <w:r>
              <w:t>21 226,50</w:t>
            </w:r>
          </w:p>
        </w:tc>
        <w:tc>
          <w:tcPr>
            <w:tcW w:type="dxa" w:w="1728"/>
          </w:tcPr>
          <w:p>
            <w:r>
              <w:t>106 132,50</w:t>
            </w:r>
          </w:p>
        </w:tc>
      </w:tr>
    </w:tbl>
    <w:p>
      <w:pPr>
        <w:jc w:val="right"/>
      </w:pPr>
      <w:r>
        <w:rPr>
          <w:b/>
        </w:rPr>
        <w:t>ATT BETALA: 106 132,50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