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INV-2026-0148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(23.2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23 200,00</w:t>
            </w:r>
          </w:p>
        </w:tc>
        <w:tc>
          <w:tcPr>
            <w:tcW w:type="dxa" w:w="1728"/>
          </w:tcPr>
          <w:p>
            <w:r>
              <w:t>5 800,00</w:t>
            </w:r>
          </w:p>
        </w:tc>
        <w:tc>
          <w:tcPr>
            <w:tcW w:type="dxa" w:w="1728"/>
          </w:tcPr>
          <w:p>
            <w:r>
              <w:t>29 000,00</w:t>
            </w:r>
          </w:p>
        </w:tc>
      </w:tr>
    </w:tbl>
    <w:p>
      <w:pPr>
        <w:jc w:val="right"/>
      </w:pPr>
      <w:r>
        <w:rPr>
          <w:b/>
        </w:rPr>
        <w:t>ATT BETALA: 29 000,00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