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INV-2026-0227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(21.8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21 800,00</w:t>
            </w:r>
          </w:p>
        </w:tc>
        <w:tc>
          <w:tcPr>
            <w:tcW w:type="dxa" w:w="1728"/>
          </w:tcPr>
          <w:p>
            <w:r>
              <w:t>5 450,00</w:t>
            </w:r>
          </w:p>
        </w:tc>
        <w:tc>
          <w:tcPr>
            <w:tcW w:type="dxa" w:w="1728"/>
          </w:tcPr>
          <w:p>
            <w:r>
              <w:t>27 250,00</w:t>
            </w:r>
          </w:p>
        </w:tc>
      </w:tr>
    </w:tbl>
    <w:p>
      <w:pPr>
        <w:jc w:val="right"/>
      </w:pPr>
      <w:r>
        <w:rPr>
          <w:b/>
        </w:rPr>
        <w:t>ATT BETALA: 27 250,00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