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INV-2026-0321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(12.2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11 590,00</w:t>
            </w:r>
          </w:p>
        </w:tc>
        <w:tc>
          <w:tcPr>
            <w:tcW w:type="dxa" w:w="1728"/>
          </w:tcPr>
          <w:p>
            <w:r>
              <w:t>2 897,50</w:t>
            </w:r>
          </w:p>
        </w:tc>
        <w:tc>
          <w:tcPr>
            <w:tcW w:type="dxa" w:w="1728"/>
          </w:tcPr>
          <w:p>
            <w:r>
              <w:t>14 487,50</w:t>
            </w:r>
          </w:p>
        </w:tc>
      </w:tr>
    </w:tbl>
    <w:p>
      <w:pPr>
        <w:jc w:val="right"/>
      </w:pPr>
      <w:r>
        <w:rPr>
          <w:b/>
        </w:rPr>
        <w:t>ATT BETALA: 14 487,50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