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i/>
        </w:rPr>
        <w:t>Nordviken Digital AB  ·  Org.nr 559245-1673  ·  Kajplatsen 4, 115 27 Stockholm</w:t>
      </w:r>
    </w:p>
    <w:p>
      <w:pPr>
        <w:pStyle w:val="Title"/>
      </w:pPr>
      <w:r>
        <w:t>Projektmötesprotokoll – SE-Billing</w:t>
      </w:r>
    </w:p>
    <w:p>
      <w:r>
        <w:rPr>
          <w:b/>
        </w:rPr>
        <w:t xml:space="preserve">Datum: </w:t>
      </w:r>
      <w:r>
        <w:rPr>
          <w:b w:val="0"/>
        </w:rPr>
        <w:t>2026-02-20</w:t>
      </w:r>
    </w:p>
    <w:p>
      <w:r>
        <w:rPr>
          <w:b/>
        </w:rPr>
        <w:t xml:space="preserve">Upprättad av: </w:t>
      </w:r>
      <w:r>
        <w:rPr>
          <w:b w:val="0"/>
        </w:rPr>
        <w:t>Projektledare</w:t>
      </w:r>
    </w:p>
    <w:p>
      <w:r>
        <w:rPr>
          <w:b/>
        </w:rPr>
        <w:t xml:space="preserve">Dokument-ID: </w:t>
      </w:r>
      <w:r>
        <w:rPr>
          <w:b w:val="0"/>
        </w:rPr>
        <w:t>DOC-PRJ-010</w:t>
      </w:r>
    </w:p>
    <w:p>
      <w:r>
        <w:rPr>
          <w:b w:val="0"/>
          <w:i w:val="0"/>
        </w:rPr>
      </w:r>
    </w:p>
    <w:p>
      <w:r>
        <w:rPr>
          <w:b/>
        </w:rPr>
        <w:t xml:space="preserve">Projekt: </w:t>
      </w:r>
      <w:r>
        <w:rPr>
          <w:b w:val="0"/>
        </w:rPr>
        <w:t>SE-Billing (PRJ-001)</w:t>
      </w:r>
    </w:p>
    <w:p>
      <w:r>
        <w:rPr>
          <w:b/>
        </w:rPr>
        <w:t xml:space="preserve">Deltagare: </w:t>
      </w:r>
      <w:r>
        <w:rPr>
          <w:b w:val="0"/>
        </w:rPr>
        <w:t>David Ekström, Tomas Berg, Fredrik Lund, Kraftkod (Stefan Kraft), Björn Sandqvist (SEAB)</w:t>
      </w:r>
    </w:p>
    <w:p>
      <w:r>
        <w:rPr>
          <w:b w:val="0"/>
          <w:i w:val="0"/>
        </w:rPr>
      </w:r>
    </w:p>
    <w:p>
      <w:r>
        <w:rPr>
          <w:b/>
          <w:i w:val="0"/>
        </w:rPr>
        <w:t>1. Status</w:t>
      </w:r>
    </w:p>
    <w:p>
      <w:r>
        <w:rPr>
          <w:b w:val="0"/>
          <w:i w:val="0"/>
        </w:rPr>
        <w:t>Utveckling klar till 85 %. Återstår rapportmodulen och prestandatester.</w:t>
      </w:r>
    </w:p>
    <w:p>
      <w:r>
        <w:rPr>
          <w:b/>
          <w:i w:val="0"/>
        </w:rPr>
        <w:t>2. Hinder</w:t>
      </w:r>
    </w:p>
    <w:p>
      <w:r>
        <w:rPr>
          <w:b w:val="0"/>
          <w:i w:val="0"/>
        </w:rPr>
        <w:t>Väntar på kundgodkännande av gränssnitt för rapportmodulen sedan 2026-02-06 (SEAB att återkomma).</w:t>
      </w:r>
    </w:p>
    <w:p>
      <w:r>
        <w:rPr>
          <w:b/>
          <w:i w:val="0"/>
        </w:rPr>
        <w:t>3. Beslut</w:t>
      </w:r>
    </w:p>
    <w:p>
      <w:r>
        <w:rPr>
          <w:b w:val="0"/>
          <w:i w:val="0"/>
        </w:rPr>
        <w:t>Prestandatest bokas när kundgodkännandet finns. Tomas tar fram testdata.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