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Löpande konsultstöd CUS-044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CTR-SM-068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01.06.2023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01.06.2023 – 31.12.2026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Ja, 12 månader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3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Timpris: 950,00 kr per timme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Tak 10 prisbasbelopp.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Kunden: Morgonrodnadens Bageri AB (org.nr 556222-8765), Stockholm</w:t>
      </w:r>
    </w:p>
    <w:p>
      <w:r>
        <w:rPr>
          <w:b w:val="0"/>
          <w:i w:val="0"/>
        </w:rPr>
        <w:t>Leverantören: Nordviken Digital AB (org.nr 559245-1673), Kajplatsen 4, 115 27 Stockholm</w:t>
      </w:r>
    </w:p>
    <w:p>
      <w:r>
        <w:rPr>
          <w:b w:val="0"/>
          <w:i w:val="0"/>
        </w:rPr>
        <w:t>Parterna har den 01.06.2023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Uppdraget avser konsulttjänster enligt överenskommelse. Insatserna utförs på löpande räkning och avropas av kunden vid behov.</w:t>
      </w:r>
    </w:p>
    <w:p>
      <w:r>
        <w:rPr>
          <w:b w:val="0"/>
          <w:i w:val="0"/>
        </w:rPr>
        <w:t>Uppdraget omfattar löpande konsultstöd inom avtalat område enligt kundens skriftliga beställningar. Arbetet utförs av konsulter med erforderlig kompetens och rapporteras löpande till kunden.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Timpris: 950,00 kr per timme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01.06.2023 till och med 31.12.2026.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/>
          <w:i w:val="0"/>
        </w:rPr>
        <w:t>Ansvarsbegränsning</w:t>
      </w:r>
    </w:p>
    <w:p>
      <w:r>
        <w:rPr>
          <w:b w:val="0"/>
          <w:i w:val="0"/>
        </w:rPr>
        <w:t>Vardera partens sammanlagda skadeståndsansvar enligt detta avtal är begränsat till tio (10) prisbasbelopp.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Prioritet mellan handlingar: Vid motstridighet mellan avtalets handlingar gäller de i följande ordning: detta avtal, därefter bilagorna i nummerordning.</w:t>
      </w:r>
    </w:p>
    <w:p>
      <w:r>
        <w:rPr>
          <w:b w:val="0"/>
          <w:i w:val="0"/>
        </w:rPr>
        <w:t>Efterlevnad av lag: Vardera parten ska vid fullgörandet av avtalet följa vid var tid tillämpliga lagar, förordningar och myndighetsföreskrifter.</w:t>
      </w:r>
    </w:p>
    <w:p>
      <w:r>
        <w:rPr>
          <w:b w:val="0"/>
          <w:i w:val="0"/>
        </w:rPr>
        <w:t>Tredje parts rättigheter: Avtalet ger inte tredje man några rättigheter som kan göras gällande mot någon av parterna.</w:t>
      </w:r>
    </w:p>
    <w:p>
      <w:r>
        <w:rPr>
          <w:b w:val="0"/>
          <w:i w:val="0"/>
        </w:rPr>
        <w:t>Personal och kompetens: Leverantören svarar för att personal som utför uppdraget har erforderlig kompetens och erfarenhet. Leverantören ska i möjligaste mån undvika onödiga personbyten under uppdragets genomförande.</w:t>
      </w:r>
    </w:p>
    <w:p>
      <w:r>
        <w:rPr>
          <w:b w:val="0"/>
          <w:i w:val="0"/>
        </w:rPr>
        <w:t>Möten och uppföljning: Parterna ska vid behov hålla avstämningsmöten för att följa upp avtalets fullgörande och hantera avvikelser och förbättringsförslag.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Morgonrodnadens Bageri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