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SIN-2024-0008-IB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Avser: </w:t>
      </w:r>
      <w:r>
        <w:rPr>
          <w:b w:val="0"/>
        </w:rPr>
        <w:t>Pensionspremier september (ingående skuld)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 september (ingående skuld)</w:t>
            </w:r>
          </w:p>
        </w:tc>
        <w:tc>
          <w:tcPr>
            <w:tcW w:type="dxa" w:w="2160"/>
          </w:tcPr>
          <w:p>
            <w:r>
              <w:t>141 760,00</w:t>
            </w:r>
          </w:p>
        </w:tc>
        <w:tc>
          <w:tcPr>
            <w:tcW w:type="dxa" w:w="2160"/>
          </w:tcPr>
          <w:p>
            <w:r>
              <w:t>35 440,00</w:t>
            </w:r>
          </w:p>
        </w:tc>
        <w:tc>
          <w:tcPr>
            <w:tcW w:type="dxa" w:w="2160"/>
          </w:tcPr>
          <w:p>
            <w:r>
              <w:t>177 200,00</w:t>
            </w:r>
          </w:p>
        </w:tc>
      </w:tr>
    </w:tbl>
    <w:p>
      <w:pPr>
        <w:jc w:val="right"/>
      </w:pPr>
      <w:r>
        <w:rPr>
          <w:b/>
        </w:rPr>
        <w:t>ATT BETALA: 177 200,00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