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INV-2024-0024</w:t>
      </w:r>
    </w:p>
    <w:p>
      <w:r>
        <w:rPr>
          <w:b/>
        </w:rPr>
        <w:t xml:space="preserve">Fakturadatum: </w:t>
      </w:r>
      <w:r>
        <w:rPr>
          <w:b w:val="0"/>
        </w:rPr>
        <w:t>2024-11-28</w:t>
      </w:r>
    </w:p>
    <w:p>
      <w:r>
        <w:rPr>
          <w:b/>
        </w:rPr>
        <w:t xml:space="preserve">Förfallodatum: </w:t>
      </w:r>
      <w:r>
        <w:rPr>
          <w:b w:val="0"/>
        </w:rPr>
        <w:t>2024-12-28</w:t>
      </w:r>
    </w:p>
    <w:p>
      <w:r>
        <w:rPr>
          <w:b/>
        </w:rPr>
        <w:t xml:space="preserve">Er referens: </w:t>
      </w:r>
      <w:r>
        <w:rPr>
          <w:b w:val="0"/>
        </w:rPr>
        <w:t>2024-11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Kustlandets region</w:t>
      </w:r>
    </w:p>
    <w:p>
      <w:r>
        <w:rPr>
          <w:b w:val="0"/>
          <w:i w:val="0"/>
        </w:rPr>
        <w:t xml:space="preserve">Projekt: P-2407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2024-11 (191.8 timmar à 1090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209 062,00</w:t>
            </w:r>
          </w:p>
        </w:tc>
        <w:tc>
          <w:tcPr>
            <w:tcW w:type="dxa" w:w="1728"/>
          </w:tcPr>
          <w:p>
            <w:r>
              <w:t>52 265,50</w:t>
            </w:r>
          </w:p>
        </w:tc>
        <w:tc>
          <w:tcPr>
            <w:tcW w:type="dxa" w:w="1728"/>
          </w:tcPr>
          <w:p>
            <w:r>
              <w:t>261 327,50</w:t>
            </w:r>
          </w:p>
        </w:tc>
      </w:tr>
    </w:tbl>
    <w:p>
      <w:pPr>
        <w:jc w:val="right"/>
      </w:pPr>
      <w:r>
        <w:rPr>
          <w:b/>
        </w:rPr>
        <w:t>ATT BETALA: 261 327,50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