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INV-2024-0039</w:t>
      </w:r>
    </w:p>
    <w:p>
      <w:r>
        <w:rPr>
          <w:b/>
        </w:rPr>
        <w:t xml:space="preserve">Fakturadatum: </w:t>
      </w:r>
      <w:r>
        <w:rPr>
          <w:b w:val="0"/>
        </w:rPr>
        <w:t>2024-11-28</w:t>
      </w:r>
    </w:p>
    <w:p>
      <w:r>
        <w:rPr>
          <w:b/>
        </w:rPr>
        <w:t xml:space="preserve">Förfallodatum: </w:t>
      </w:r>
      <w:r>
        <w:rPr>
          <w:b w:val="0"/>
        </w:rPr>
        <w:t>2024-12-28</w:t>
      </w:r>
    </w:p>
    <w:p>
      <w:r>
        <w:rPr>
          <w:b/>
        </w:rPr>
        <w:t xml:space="preserve">Er referens: </w:t>
      </w:r>
      <w:r>
        <w:rPr>
          <w:b w:val="0"/>
        </w:rPr>
        <w:t>2024-11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Höstlövets Förlag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2024-11 (29.0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28 710,00</w:t>
            </w:r>
          </w:p>
        </w:tc>
        <w:tc>
          <w:tcPr>
            <w:tcW w:type="dxa" w:w="1728"/>
          </w:tcPr>
          <w:p>
            <w:r>
              <w:t>7 177,50</w:t>
            </w:r>
          </w:p>
        </w:tc>
        <w:tc>
          <w:tcPr>
            <w:tcW w:type="dxa" w:w="1728"/>
          </w:tcPr>
          <w:p>
            <w:r>
              <w:t>35 887,50</w:t>
            </w:r>
          </w:p>
        </w:tc>
      </w:tr>
    </w:tbl>
    <w:p>
      <w:pPr>
        <w:jc w:val="right"/>
      </w:pPr>
      <w:r>
        <w:rPr>
          <w:b/>
        </w:rPr>
        <w:t>ATT BETALA: 35 887,50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