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INV-2025-0246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(166.2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174 510,00</w:t>
            </w:r>
          </w:p>
        </w:tc>
        <w:tc>
          <w:tcPr>
            <w:tcW w:type="dxa" w:w="1728"/>
          </w:tcPr>
          <w:p>
            <w:r>
              <w:t>43 627,50</w:t>
            </w:r>
          </w:p>
        </w:tc>
        <w:tc>
          <w:tcPr>
            <w:tcW w:type="dxa" w:w="1728"/>
          </w:tcPr>
          <w:p>
            <w:r>
              <w:t>218 137,50</w:t>
            </w:r>
          </w:p>
        </w:tc>
      </w:tr>
    </w:tbl>
    <w:p>
      <w:pPr>
        <w:jc w:val="right"/>
      </w:pPr>
      <w:r>
        <w:rPr>
          <w:b/>
        </w:rPr>
        <w:t>ATT BETALA: 218 137,50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