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INV-2025-0275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(11.2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10 640,00</w:t>
            </w:r>
          </w:p>
        </w:tc>
        <w:tc>
          <w:tcPr>
            <w:tcW w:type="dxa" w:w="1728"/>
          </w:tcPr>
          <w:p>
            <w:r>
              <w:t>2 660,00</w:t>
            </w:r>
          </w:p>
        </w:tc>
        <w:tc>
          <w:tcPr>
            <w:tcW w:type="dxa" w:w="1728"/>
          </w:tcPr>
          <w:p>
            <w:r>
              <w:t>13 300,00</w:t>
            </w:r>
          </w:p>
        </w:tc>
      </w:tr>
    </w:tbl>
    <w:p>
      <w:pPr>
        <w:jc w:val="right"/>
      </w:pPr>
      <w:r>
        <w:rPr>
          <w:b/>
        </w:rPr>
        <w:t>ATT BETALA: 13 300,00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