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INV-2025-0290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Åsen Bostäder AB</w:t>
      </w:r>
    </w:p>
    <w:p>
      <w:r>
        <w:rPr>
          <w:b w:val="0"/>
          <w:i w:val="0"/>
        </w:rPr>
        <w:t xml:space="preserve">Projekt: P-2416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250 000,00</w:t>
            </w:r>
          </w:p>
        </w:tc>
        <w:tc>
          <w:tcPr>
            <w:tcW w:type="dxa" w:w="1728"/>
          </w:tcPr>
          <w:p>
            <w:r>
              <w:t>62 500,00</w:t>
            </w:r>
          </w:p>
        </w:tc>
        <w:tc>
          <w:tcPr>
            <w:tcW w:type="dxa" w:w="1728"/>
          </w:tcPr>
          <w:p>
            <w:r>
              <w:t>312 500,00</w:t>
            </w:r>
          </w:p>
        </w:tc>
      </w:tr>
    </w:tbl>
    <w:p>
      <w:pPr>
        <w:jc w:val="right"/>
      </w:pPr>
      <w:r>
        <w:rPr>
          <w:b/>
        </w:rPr>
        <w:t>ATT BETALA: 312 500,00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