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INV-2025-0350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(29.6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30 784,00</w:t>
            </w:r>
          </w:p>
        </w:tc>
        <w:tc>
          <w:tcPr>
            <w:tcW w:type="dxa" w:w="1728"/>
          </w:tcPr>
          <w:p>
            <w:r>
              <w:t>7 696,00</w:t>
            </w:r>
          </w:p>
        </w:tc>
        <w:tc>
          <w:tcPr>
            <w:tcW w:type="dxa" w:w="1728"/>
          </w:tcPr>
          <w:p>
            <w:r>
              <w:t>38 480,00</w:t>
            </w:r>
          </w:p>
        </w:tc>
      </w:tr>
    </w:tbl>
    <w:p>
      <w:pPr>
        <w:jc w:val="right"/>
      </w:pPr>
      <w:r>
        <w:rPr>
          <w:b/>
        </w:rPr>
        <w:t>ATT BETALA: 38 480,00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