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INV-2026-0109</w:t>
      </w:r>
    </w:p>
    <w:p>
      <w:r>
        <w:rPr>
          <w:b/>
        </w:rPr>
        <w:t xml:space="preserve">Fakturadatum: </w:t>
      </w:r>
      <w:r>
        <w:rPr>
          <w:b w:val="0"/>
        </w:rPr>
        <w:t>2026-03-28</w:t>
      </w:r>
    </w:p>
    <w:p>
      <w:r>
        <w:rPr>
          <w:b/>
        </w:rPr>
        <w:t xml:space="preserve">Förfallodatum: </w:t>
      </w:r>
      <w:r>
        <w:rPr>
          <w:b w:val="0"/>
        </w:rPr>
        <w:t>2026-04-27</w:t>
      </w:r>
    </w:p>
    <w:p>
      <w:r>
        <w:rPr>
          <w:b/>
        </w:rPr>
        <w:t xml:space="preserve">Er referens: </w:t>
      </w:r>
      <w:r>
        <w:rPr>
          <w:b w:val="0"/>
        </w:rPr>
        <w:t>2026-03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Havsbrisens Hotell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2026-03 (20.7 timmar à 960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19 872,00</w:t>
            </w:r>
          </w:p>
        </w:tc>
        <w:tc>
          <w:tcPr>
            <w:tcW w:type="dxa" w:w="1728"/>
          </w:tcPr>
          <w:p>
            <w:r>
              <w:t>4 968,00</w:t>
            </w:r>
          </w:p>
        </w:tc>
        <w:tc>
          <w:tcPr>
            <w:tcW w:type="dxa" w:w="1728"/>
          </w:tcPr>
          <w:p>
            <w:r>
              <w:t>24 840,00</w:t>
            </w:r>
          </w:p>
        </w:tc>
      </w:tr>
    </w:tbl>
    <w:p>
      <w:pPr>
        <w:jc w:val="right"/>
      </w:pPr>
      <w:r>
        <w:rPr>
          <w:b/>
        </w:rPr>
        <w:t>ATT BETALA: 24 840,00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