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INV-2026-0236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(20.9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20 900,00</w:t>
            </w:r>
          </w:p>
        </w:tc>
        <w:tc>
          <w:tcPr>
            <w:tcW w:type="dxa" w:w="1728"/>
          </w:tcPr>
          <w:p>
            <w:r>
              <w:t>5 225,00</w:t>
            </w:r>
          </w:p>
        </w:tc>
        <w:tc>
          <w:tcPr>
            <w:tcW w:type="dxa" w:w="1728"/>
          </w:tcPr>
          <w:p>
            <w:r>
              <w:t>26 125,00</w:t>
            </w:r>
          </w:p>
        </w:tc>
      </w:tr>
    </w:tbl>
    <w:p>
      <w:pPr>
        <w:jc w:val="right"/>
      </w:pPr>
      <w:r>
        <w:rPr>
          <w:b/>
        </w:rPr>
        <w:t>ATT BETALA: 26 125,00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