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INV-2026-0320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2026-10-12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(27.4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27 126,00</w:t>
            </w:r>
          </w:p>
        </w:tc>
        <w:tc>
          <w:tcPr>
            <w:tcW w:type="dxa" w:w="1728"/>
          </w:tcPr>
          <w:p>
            <w:r>
              <w:t>6 781,50</w:t>
            </w:r>
          </w:p>
        </w:tc>
        <w:tc>
          <w:tcPr>
            <w:tcW w:type="dxa" w:w="1728"/>
          </w:tcPr>
          <w:p>
            <w:r>
              <w:t>33 907,50</w:t>
            </w:r>
          </w:p>
        </w:tc>
      </w:tr>
    </w:tbl>
    <w:p>
      <w:pPr>
        <w:jc w:val="right"/>
      </w:pPr>
      <w:r>
        <w:rPr>
          <w:b/>
        </w:rPr>
        <w:t>ATT BETALA: 33 907,50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