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SIN-2024-0006-IB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Underkonsult Dataverket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 september (ingående skuld)</w:t>
            </w:r>
          </w:p>
        </w:tc>
        <w:tc>
          <w:tcPr>
            <w:tcW w:type="dxa" w:w="2160"/>
          </w:tcPr>
          <w:p>
            <w:r>
              <w:t>31 360,00</w:t>
            </w:r>
          </w:p>
        </w:tc>
        <w:tc>
          <w:tcPr>
            <w:tcW w:type="dxa" w:w="2160"/>
          </w:tcPr>
          <w:p>
            <w:r>
              <w:t>7 840,00</w:t>
            </w:r>
          </w:p>
        </w:tc>
        <w:tc>
          <w:tcPr>
            <w:tcW w:type="dxa" w:w="2160"/>
          </w:tcPr>
          <w:p>
            <w:r>
              <w:t>39 200,00</w:t>
            </w:r>
          </w:p>
        </w:tc>
      </w:tr>
    </w:tbl>
    <w:p>
      <w:pPr>
        <w:jc w:val="right"/>
      </w:pPr>
      <w:r>
        <w:rPr>
          <w:b/>
        </w:rPr>
        <w:t>ATT BETALA: 39 200,00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