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Pensionsvalet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SIN-2024-0033</w:t>
      </w:r>
    </w:p>
    <w:p>
      <w:r>
        <w:rPr>
          <w:b/>
        </w:rPr>
        <w:t xml:space="preserve">Fakturadatum: </w:t>
      </w:r>
      <w:r>
        <w:rPr>
          <w:b w:val="0"/>
        </w:rPr>
        <w:t>2024-10-26</w:t>
      </w:r>
    </w:p>
    <w:p>
      <w:r>
        <w:rPr>
          <w:b/>
        </w:rPr>
        <w:t xml:space="preserve">Förfallodatum: </w:t>
      </w:r>
      <w:r>
        <w:rPr>
          <w:b w:val="0"/>
        </w:rPr>
        <w:t>2024-11-25</w:t>
      </w:r>
    </w:p>
    <w:p>
      <w:r>
        <w:rPr>
          <w:b/>
        </w:rPr>
        <w:t xml:space="preserve">Avser: </w:t>
      </w:r>
      <w:r>
        <w:rPr>
          <w:b w:val="0"/>
        </w:rPr>
        <w:t>Pensionspremier</w:t>
      </w:r>
    </w:p>
    <w:p>
      <w:r>
        <w:rPr>
          <w:b/>
        </w:rPr>
        <w:t xml:space="preserve">Konto: </w:t>
      </w:r>
      <w:r>
        <w:rPr>
          <w:b w:val="0"/>
        </w:rPr>
        <w:t>7410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Pensionspremier</w:t>
            </w:r>
          </w:p>
        </w:tc>
        <w:tc>
          <w:tcPr>
            <w:tcW w:type="dxa" w:w="2160"/>
          </w:tcPr>
          <w:p>
            <w:r>
              <w:t>152 872,60</w:t>
            </w:r>
          </w:p>
        </w:tc>
        <w:tc>
          <w:tcPr>
            <w:tcW w:type="dxa" w:w="2160"/>
          </w:tcPr>
          <w:p>
            <w:r>
              <w:t>38 218,15</w:t>
            </w:r>
          </w:p>
        </w:tc>
        <w:tc>
          <w:tcPr>
            <w:tcW w:type="dxa" w:w="2160"/>
          </w:tcPr>
          <w:p>
            <w:r>
              <w:t>191 090,75</w:t>
            </w:r>
          </w:p>
        </w:tc>
      </w:tr>
    </w:tbl>
    <w:p>
      <w:pPr>
        <w:jc w:val="right"/>
      </w:pPr>
      <w:r>
        <w:rPr>
          <w:b/>
        </w:rPr>
        <w:t>ATT BETALA: 191 090,75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