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Testhuset Stockholm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SIN-2026-0145</w:t>
      </w:r>
    </w:p>
    <w:p>
      <w:r>
        <w:rPr>
          <w:b/>
        </w:rPr>
        <w:t xml:space="preserve">Fakturadatum: </w:t>
      </w:r>
      <w:r>
        <w:rPr>
          <w:b w:val="0"/>
        </w:rPr>
        <w:t>2026-04-05</w:t>
      </w:r>
    </w:p>
    <w:p>
      <w:r>
        <w:rPr>
          <w:b/>
        </w:rPr>
        <w:t xml:space="preserve">Förfallodatum: </w:t>
      </w:r>
      <w:r>
        <w:rPr>
          <w:b w:val="0"/>
        </w:rPr>
        <w:t>2026-05-05</w:t>
      </w:r>
    </w:p>
    <w:p>
      <w:r>
        <w:rPr>
          <w:b/>
        </w:rPr>
        <w:t xml:space="preserve">Avser: </w:t>
      </w:r>
      <w:r>
        <w:rPr>
          <w:b w:val="0"/>
        </w:rPr>
        <w:t>Underkonsult Testhuset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 Testhuset</w:t>
            </w:r>
          </w:p>
        </w:tc>
        <w:tc>
          <w:tcPr>
            <w:tcW w:type="dxa" w:w="2160"/>
          </w:tcPr>
          <w:p>
            <w:r>
              <w:t>40 500,00</w:t>
            </w:r>
          </w:p>
        </w:tc>
        <w:tc>
          <w:tcPr>
            <w:tcW w:type="dxa" w:w="2160"/>
          </w:tcPr>
          <w:p>
            <w:r>
              <w:t>10 125,00</w:t>
            </w:r>
          </w:p>
        </w:tc>
        <w:tc>
          <w:tcPr>
            <w:tcW w:type="dxa" w:w="2160"/>
          </w:tcPr>
          <w:p>
            <w:r>
              <w:t>50 625,00</w:t>
            </w:r>
          </w:p>
        </w:tc>
      </w:tr>
    </w:tbl>
    <w:p>
      <w:pPr>
        <w:jc w:val="right"/>
      </w:pPr>
      <w:r>
        <w:rPr>
          <w:b/>
        </w:rPr>
        <w:t>ATT BETALA: 50 625,00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