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INV-2025-0023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(14.8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14 060,00</w:t>
            </w:r>
          </w:p>
        </w:tc>
        <w:tc>
          <w:tcPr>
            <w:tcW w:type="dxa" w:w="1728"/>
          </w:tcPr>
          <w:p>
            <w:r>
              <w:t>3 515,00</w:t>
            </w:r>
          </w:p>
        </w:tc>
        <w:tc>
          <w:tcPr>
            <w:tcW w:type="dxa" w:w="1728"/>
          </w:tcPr>
          <w:p>
            <w:r>
              <w:t>17 575,00</w:t>
            </w:r>
          </w:p>
        </w:tc>
      </w:tr>
    </w:tbl>
    <w:p>
      <w:pPr>
        <w:jc w:val="right"/>
      </w:pPr>
      <w:r>
        <w:rPr>
          <w:b/>
        </w:rPr>
        <w:t>ATT BETALA: 17 575,00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