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INV-2025-0136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(206.4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237 360,00</w:t>
            </w:r>
          </w:p>
        </w:tc>
        <w:tc>
          <w:tcPr>
            <w:tcW w:type="dxa" w:w="1728"/>
          </w:tcPr>
          <w:p>
            <w:r>
              <w:t>59 340,00</w:t>
            </w:r>
          </w:p>
        </w:tc>
        <w:tc>
          <w:tcPr>
            <w:tcW w:type="dxa" w:w="1728"/>
          </w:tcPr>
          <w:p>
            <w:r>
              <w:t>296 700,00</w:t>
            </w:r>
          </w:p>
        </w:tc>
      </w:tr>
    </w:tbl>
    <w:p>
      <w:pPr>
        <w:jc w:val="right"/>
      </w:pPr>
      <w:r>
        <w:rPr>
          <w:b/>
        </w:rPr>
        <w:t>ATT BETALA: 296 700,00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