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INV-2025-0139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Sjöbrisens Marina AB</w:t>
      </w:r>
    </w:p>
    <w:p>
      <w:r>
        <w:rPr>
          <w:b w:val="0"/>
          <w:i w:val="0"/>
        </w:rPr>
        <w:t xml:space="preserve">Projekt: P-2422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(97.3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101 192,00</w:t>
            </w:r>
          </w:p>
        </w:tc>
        <w:tc>
          <w:tcPr>
            <w:tcW w:type="dxa" w:w="1728"/>
          </w:tcPr>
          <w:p>
            <w:r>
              <w:t>25 298,00</w:t>
            </w:r>
          </w:p>
        </w:tc>
        <w:tc>
          <w:tcPr>
            <w:tcW w:type="dxa" w:w="1728"/>
          </w:tcPr>
          <w:p>
            <w:r>
              <w:t>126 490,00</w:t>
            </w:r>
          </w:p>
        </w:tc>
      </w:tr>
    </w:tbl>
    <w:p>
      <w:pPr>
        <w:jc w:val="right"/>
      </w:pPr>
      <w:r>
        <w:rPr>
          <w:b/>
        </w:rPr>
        <w:t>ATT BETALA: 126 490,00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