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INV-2025-0145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(36.4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37 128,00</w:t>
            </w:r>
          </w:p>
        </w:tc>
        <w:tc>
          <w:tcPr>
            <w:tcW w:type="dxa" w:w="1728"/>
          </w:tcPr>
          <w:p>
            <w:r>
              <w:t>9 282,00</w:t>
            </w:r>
          </w:p>
        </w:tc>
        <w:tc>
          <w:tcPr>
            <w:tcW w:type="dxa" w:w="1728"/>
          </w:tcPr>
          <w:p>
            <w:r>
              <w:t>46 410,00</w:t>
            </w:r>
          </w:p>
        </w:tc>
      </w:tr>
    </w:tbl>
    <w:p>
      <w:pPr>
        <w:jc w:val="right"/>
      </w:pPr>
      <w:r>
        <w:rPr>
          <w:b/>
        </w:rPr>
        <w:t>ATT BETALA: 46 410,00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