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INV-2025-0234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(6.2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5 890,00</w:t>
            </w:r>
          </w:p>
        </w:tc>
        <w:tc>
          <w:tcPr>
            <w:tcW w:type="dxa" w:w="1728"/>
          </w:tcPr>
          <w:p>
            <w:r>
              <w:t>1 472,50</w:t>
            </w:r>
          </w:p>
        </w:tc>
        <w:tc>
          <w:tcPr>
            <w:tcW w:type="dxa" w:w="1728"/>
          </w:tcPr>
          <w:p>
            <w:r>
              <w:t>7 362,50</w:t>
            </w:r>
          </w:p>
        </w:tc>
      </w:tr>
    </w:tbl>
    <w:p>
      <w:pPr>
        <w:jc w:val="right"/>
      </w:pPr>
      <w:r>
        <w:rPr>
          <w:b/>
        </w:rPr>
        <w:t>ATT BETALA: 7 362,50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