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INV-2025-0332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(175.0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196 000,00</w:t>
            </w:r>
          </w:p>
        </w:tc>
        <w:tc>
          <w:tcPr>
            <w:tcW w:type="dxa" w:w="1728"/>
          </w:tcPr>
          <w:p>
            <w:r>
              <w:t>49 000,00</w:t>
            </w:r>
          </w:p>
        </w:tc>
        <w:tc>
          <w:tcPr>
            <w:tcW w:type="dxa" w:w="1728"/>
          </w:tcPr>
          <w:p>
            <w:r>
              <w:t>245 000,00</w:t>
            </w:r>
          </w:p>
        </w:tc>
      </w:tr>
    </w:tbl>
    <w:p>
      <w:pPr>
        <w:jc w:val="right"/>
      </w:pPr>
      <w:r>
        <w:rPr>
          <w:b/>
        </w:rPr>
        <w:t>ATT BETALA: 245 000,00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