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INV-2026-0235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(28.0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28 840,00</w:t>
            </w:r>
          </w:p>
        </w:tc>
        <w:tc>
          <w:tcPr>
            <w:tcW w:type="dxa" w:w="1728"/>
          </w:tcPr>
          <w:p>
            <w:r>
              <w:t>7 210,00</w:t>
            </w:r>
          </w:p>
        </w:tc>
        <w:tc>
          <w:tcPr>
            <w:tcW w:type="dxa" w:w="1728"/>
          </w:tcPr>
          <w:p>
            <w:r>
              <w:t>36 050,00</w:t>
            </w:r>
          </w:p>
        </w:tc>
      </w:tr>
    </w:tbl>
    <w:p>
      <w:pPr>
        <w:jc w:val="right"/>
      </w:pPr>
      <w:r>
        <w:rPr>
          <w:b/>
        </w:rPr>
        <w:t>ATT BETALA: 36 050,00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