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INV-2026-0279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(18.2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17 836,00</w:t>
            </w:r>
          </w:p>
        </w:tc>
        <w:tc>
          <w:tcPr>
            <w:tcW w:type="dxa" w:w="1728"/>
          </w:tcPr>
          <w:p>
            <w:r>
              <w:t>4 459,00</w:t>
            </w:r>
          </w:p>
        </w:tc>
        <w:tc>
          <w:tcPr>
            <w:tcW w:type="dxa" w:w="1728"/>
          </w:tcPr>
          <w:p>
            <w:r>
              <w:t>22 295,00</w:t>
            </w:r>
          </w:p>
        </w:tc>
      </w:tr>
    </w:tbl>
    <w:p>
      <w:pPr>
        <w:jc w:val="right"/>
      </w:pPr>
      <w:r>
        <w:rPr>
          <w:b/>
        </w:rPr>
        <w:t>ATT BETALA: 22 295,00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