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INV-2026-0286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(150.8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158 340,00</w:t>
            </w:r>
          </w:p>
        </w:tc>
        <w:tc>
          <w:tcPr>
            <w:tcW w:type="dxa" w:w="1728"/>
          </w:tcPr>
          <w:p>
            <w:r>
              <w:t>39 585,00</w:t>
            </w:r>
          </w:p>
        </w:tc>
        <w:tc>
          <w:tcPr>
            <w:tcW w:type="dxa" w:w="1728"/>
          </w:tcPr>
          <w:p>
            <w:r>
              <w:t>197 925,00</w:t>
            </w:r>
          </w:p>
        </w:tc>
      </w:tr>
    </w:tbl>
    <w:p>
      <w:pPr>
        <w:jc w:val="right"/>
      </w:pPr>
      <w:r>
        <w:rPr>
          <w:b/>
        </w:rPr>
        <w:t>ATT BETALA: 197 925,00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