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INV-2026-0338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(22.5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21 375,00</w:t>
            </w:r>
          </w:p>
        </w:tc>
        <w:tc>
          <w:tcPr>
            <w:tcW w:type="dxa" w:w="1728"/>
          </w:tcPr>
          <w:p>
            <w:r>
              <w:t>5 343,75</w:t>
            </w:r>
          </w:p>
        </w:tc>
        <w:tc>
          <w:tcPr>
            <w:tcW w:type="dxa" w:w="1728"/>
          </w:tcPr>
          <w:p>
            <w:r>
              <w:t>26 718,75</w:t>
            </w:r>
          </w:p>
        </w:tc>
      </w:tr>
    </w:tbl>
    <w:p>
      <w:pPr>
        <w:jc w:val="right"/>
      </w:pPr>
      <w:r>
        <w:rPr>
          <w:b/>
        </w:rPr>
        <w:t>ATT BETALA: 26 718,75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