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Ramavtal PF-Kundportal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CTR-2025-007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10.03.2025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01.04.2025 – 31.12.2026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Ja, 12 månader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6 månader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Timpris: 1 180,00 kr per timme (exkl. moms).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Tak 25 prisbasbelopp.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Kunden: Polstjärnan Försäkring AB (org.nr 516401-9912), Stockholm</w:t>
      </w:r>
    </w:p>
    <w:p>
      <w:r>
        <w:rPr>
          <w:b w:val="0"/>
          <w:i w:val="0"/>
        </w:rPr>
        <w:t>Leverantören: Nordviken Digital AB (org.nr 559245-1673), Kajplatsen 4, 115 27 Stockholm</w:t>
      </w:r>
    </w:p>
    <w:p>
      <w:r>
        <w:rPr>
          <w:b w:val="0"/>
          <w:i w:val="0"/>
        </w:rPr>
        <w:t>Parterna har den 10.03.2025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Inom ramen för detta ramavtal kan kunden avropa konsultinsatser inom systemutveckling, integration och förvaltning. Varje avrop specificerar omfattning, tidplan och bemanning.</w:t>
      </w:r>
    </w:p>
    <w:p>
      <w:r>
        <w:rPr>
          <w:b w:val="0"/>
          <w:i w:val="0"/>
        </w:rPr>
        <w:t>Ramavtalet reglerar de allmänna villkoren för konsulttjänster som leverantören utför åt kunden. Uppdrag avropas skriftligen av kunden och utförs på löpande räkning enligt överenskomna timpriser.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Timpris: 1 180,00 kr per timme (exkl. moms).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01.04.2025 till och med 31.12.2026.</w:t>
      </w:r>
    </w:p>
    <w:p>
      <w:r>
        <w:rPr>
          <w:b w:val="0"/>
          <w:i w:val="0"/>
        </w:rPr>
        <w:t>Avtalet förlängs automatiskt med 12 månader om det inte sägs upp senast 6 månader före utgången.</w:t>
      </w:r>
    </w:p>
    <w:p>
      <w:r>
        <w:rPr>
          <w:b/>
          <w:i w:val="0"/>
        </w:rPr>
        <w:t>Ansvarsbegränsning</w:t>
      </w:r>
    </w:p>
    <w:p>
      <w:r>
        <w:rPr>
          <w:b w:val="0"/>
          <w:i w:val="0"/>
        </w:rPr>
        <w:t>Vardera partens sammanlagda skadeståndsansvar enligt detta avtal är begränsat till tjugofem (25) prisbasbelopp.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 w:val="0"/>
          <w:i w:val="0"/>
        </w:rPr>
        <w:t>Exklusivitet: får ej utföra motsvarande uppdrag åt konkurrerande försäkringsbolag under avtalstiden.</w:t>
      </w:r>
    </w:p>
    <w:p>
      <w:r>
        <w:rPr>
          <w:b w:val="0"/>
          <w:i w:val="0"/>
        </w:rPr>
        <w:t>Motparten äger rätt att säga upp avtalet med omedelbar verkan vid ägarförändring eller kontrollägarskifte hos leverantören.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Ändringar: Ändringar av och tillägg till avtalet ska vara skriftliga och undertecknade av båda parter för att vara gällande.</w:t>
      </w:r>
    </w:p>
    <w:p>
      <w:r>
        <w:rPr>
          <w:b w:val="0"/>
          <w:i w:val="0"/>
        </w:rPr>
        <w:t>Hela avtalet: Avtalet utgör parternas fullständiga reglering av de frågor som omfattas av avtalet och ersätter alla tidigare muntliga eller skriftliga överenskommelser i dessa frågor.</w:t>
      </w:r>
    </w:p>
    <w:p>
      <w:r>
        <w:rPr>
          <w:b w:val="0"/>
          <w:i w:val="0"/>
        </w:rPr>
        <w:t>Ogiltighet: 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r>
        <w:rPr>
          <w:b w:val="0"/>
          <w:i w:val="0"/>
        </w:rPr>
        <w:t>Underkonsulter: Leverantören har rätt att anlita underkonsulter för utförandet av tjänsterna. Leverantören svarar för underkonsulters arbete som för eget arbete.</w:t>
      </w:r>
    </w:p>
    <w:p>
      <w:r>
        <w:rPr>
          <w:b w:val="0"/>
          <w:i w:val="0"/>
        </w:rPr>
        <w:t>Försäkringar: Vardera parten ska under avtalstiden inneha sedvanliga försäkringar för sin verksamhet.</w:t>
      </w:r>
    </w:p>
    <w:p>
      <w:r>
        <w:rPr>
          <w:b w:val="0"/>
          <w:i w:val="0"/>
        </w:rPr>
        <w:t>Personuppgifter: Behandling av personuppgifter ska ske i enlighet med vid var tid tillämplig dataskyddslagstiftning och, i förekommande fall, särskilt personuppgiftsbiträdesavtal mellan parterna.</w:t>
      </w:r>
    </w:p>
    <w:p>
      <w:r>
        <w:rPr>
          <w:b w:val="0"/>
          <w:i w:val="0"/>
        </w:rPr>
        <w:t>Prioritet mellan handlingar: Vid motstridighet mellan avtalets handlingar gäller de i följande ordning: detta avtal, därefter bilagorna i nummerordning.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Polstjärnan Försäkring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