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Förlikningsavtal – Tobias Lindqvist</w:t>
      </w:r>
    </w:p>
    <w:p>
      <w:r>
        <w:rPr>
          <w:b/>
        </w:rPr>
        <w:t xml:space="preserve">Datum: </w:t>
      </w:r>
      <w:r>
        <w:rPr>
          <w:b w:val="0"/>
        </w:rPr>
        <w:t>2025-08-27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DOC-HR-006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Förlikning träffad mellan Nordviken Digital AB och Tobias Lindqvist i tvisten om avskedet 2025-03-14.</w:t>
      </w:r>
    </w:p>
    <w:p>
      <w:r>
        <w:rPr>
          <w:b/>
        </w:rPr>
        <w:t xml:space="preserve">Avgångsvederlag: </w:t>
      </w:r>
      <w:r>
        <w:rPr>
          <w:b w:val="0"/>
        </w:rPr>
        <w:t>3 månadslöner = 141 000 kr</w:t>
      </w:r>
    </w:p>
    <w:p>
      <w:r>
        <w:rPr>
          <w:b/>
        </w:rPr>
        <w:t xml:space="preserve">Advokatkostnader: </w:t>
      </w:r>
      <w:r>
        <w:rPr>
          <w:b w:val="0"/>
        </w:rPr>
        <w:t>Betalas av bolaget</w:t>
      </w:r>
    </w:p>
    <w:p>
      <w:r>
        <w:rPr>
          <w:b/>
        </w:rPr>
        <w:t xml:space="preserve">Utbetalning: </w:t>
      </w:r>
      <w:r>
        <w:rPr>
          <w:b w:val="0"/>
        </w:rPr>
        <w:t>2025-09-05 via lönekörningen</w:t>
      </w:r>
    </w:p>
    <w:p>
      <w:r>
        <w:rPr>
          <w:b w:val="0"/>
          <w:i w:val="0"/>
        </w:rPr>
        <w:t>Parterna medger inga fel men är överens om att avsluta tvisten. Ömsesidig sekretess om förlikningen.</w:t>
      </w:r>
    </w:p>
    <w:p>
      <w:r>
        <w:rPr>
          <w:b w:val="0"/>
          <w:i w:val="0"/>
        </w:rPr>
        <w:t>Tvisten är därmed slutligt reglerad.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