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Kontorspartner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SIN-2025-0165</w:t>
      </w:r>
    </w:p>
    <w:p>
      <w:r>
        <w:rPr>
          <w:b/>
        </w:rPr>
        <w:t xml:space="preserve">Fakturadatum: </w:t>
      </w:r>
      <w:r>
        <w:rPr>
          <w:b w:val="0"/>
        </w:rPr>
        <w:t>2025-05-23</w:t>
      </w:r>
    </w:p>
    <w:p>
      <w:r>
        <w:rPr>
          <w:b/>
        </w:rPr>
        <w:t xml:space="preserve">Förfallodatum: </w:t>
      </w:r>
      <w:r>
        <w:rPr>
          <w:b w:val="0"/>
        </w:rPr>
        <w:t>2025-06-22</w:t>
      </w:r>
    </w:p>
    <w:p>
      <w:r>
        <w:rPr>
          <w:b/>
        </w:rPr>
        <w:t xml:space="preserve">Avser: </w:t>
      </w:r>
      <w:r>
        <w:rPr>
          <w:b w:val="0"/>
        </w:rPr>
        <w:t>Kontorsmaterial</w:t>
      </w:r>
    </w:p>
    <w:p>
      <w:r>
        <w:rPr>
          <w:b/>
        </w:rPr>
        <w:t xml:space="preserve">Konto: </w:t>
      </w:r>
      <w:r>
        <w:rPr>
          <w:b w:val="0"/>
        </w:rPr>
        <w:t>6110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Kontorsmaterial</w:t>
            </w:r>
          </w:p>
        </w:tc>
        <w:tc>
          <w:tcPr>
            <w:tcW w:type="dxa" w:w="2160"/>
          </w:tcPr>
          <w:p>
            <w:r>
              <w:t>9 958,00</w:t>
            </w:r>
          </w:p>
        </w:tc>
        <w:tc>
          <w:tcPr>
            <w:tcW w:type="dxa" w:w="2160"/>
          </w:tcPr>
          <w:p>
            <w:r>
              <w:t>2 489,50</w:t>
            </w:r>
          </w:p>
        </w:tc>
        <w:tc>
          <w:tcPr>
            <w:tcW w:type="dxa" w:w="2160"/>
          </w:tcPr>
          <w:p>
            <w:r>
              <w:t>12 447,50</w:t>
            </w:r>
          </w:p>
        </w:tc>
      </w:tr>
    </w:tbl>
    <w:p>
      <w:pPr>
        <w:jc w:val="right"/>
      </w:pPr>
      <w:r>
        <w:rPr>
          <w:b/>
        </w:rPr>
        <w:t>ATT BETALA: 12 447,50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