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Tryggast Försäkring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SIN-2026-0184</w:t>
      </w:r>
    </w:p>
    <w:p>
      <w:r>
        <w:rPr>
          <w:b/>
        </w:rPr>
        <w:t xml:space="preserve">Fakturadatum: </w:t>
      </w:r>
      <w:r>
        <w:rPr>
          <w:b w:val="0"/>
        </w:rPr>
        <w:t>2026-05-15</w:t>
      </w:r>
    </w:p>
    <w:p>
      <w:r>
        <w:rPr>
          <w:b/>
        </w:rPr>
        <w:t xml:space="preserve">Förfallodatum: </w:t>
      </w:r>
      <w:r>
        <w:rPr>
          <w:b w:val="0"/>
        </w:rPr>
        <w:t>2026-06-14</w:t>
      </w:r>
    </w:p>
    <w:p>
      <w:r>
        <w:rPr>
          <w:b/>
        </w:rPr>
        <w:t xml:space="preserve">Avser: </w:t>
      </w:r>
      <w:r>
        <w:rPr>
          <w:b w:val="0"/>
        </w:rPr>
        <w:t>Friskvårdsersättningar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Friskvårdsersättningar</w:t>
            </w:r>
          </w:p>
        </w:tc>
        <w:tc>
          <w:tcPr>
            <w:tcW w:type="dxa" w:w="2160"/>
          </w:tcPr>
          <w:p>
            <w:r>
              <w:t>4 000,00</w:t>
            </w:r>
          </w:p>
        </w:tc>
        <w:tc>
          <w:tcPr>
            <w:tcW w:type="dxa" w:w="2160"/>
          </w:tcPr>
          <w:p>
            <w:r>
              <w:t>1 000,00</w:t>
            </w:r>
          </w:p>
        </w:tc>
        <w:tc>
          <w:tcPr>
            <w:tcW w:type="dxa" w:w="2160"/>
          </w:tcPr>
          <w:p>
            <w:r>
              <w:t>5 000,00</w:t>
            </w:r>
          </w:p>
        </w:tc>
      </w:tr>
    </w:tbl>
    <w:p>
      <w:pPr>
        <w:jc w:val="right"/>
      </w:pPr>
      <w:r>
        <w:rPr>
          <w:b/>
        </w:rPr>
        <w:t>ATT BETALA: 5 000,00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