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Dataverket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SIN-2026-0217</w:t>
      </w:r>
    </w:p>
    <w:p>
      <w:r>
        <w:rPr>
          <w:b/>
        </w:rPr>
        <w:t xml:space="preserve">Fakturadatum: </w:t>
      </w:r>
      <w:r>
        <w:rPr>
          <w:b w:val="0"/>
        </w:rPr>
        <w:t>2026-06-11</w:t>
      </w:r>
    </w:p>
    <w:p>
      <w:r>
        <w:rPr>
          <w:b/>
        </w:rPr>
        <w:t xml:space="preserve">Förfallodatum: </w:t>
      </w:r>
      <w:r>
        <w:rPr>
          <w:b w:val="0"/>
        </w:rPr>
        <w:t>2026-07-11</w:t>
      </w:r>
    </w:p>
    <w:p>
      <w:r>
        <w:rPr>
          <w:b/>
        </w:rPr>
        <w:t xml:space="preserve">Avser: </w:t>
      </w:r>
      <w:r>
        <w:rPr>
          <w:b w:val="0"/>
        </w:rPr>
        <w:t>Underkonsult Dataverket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Dataverket</w:t>
            </w:r>
          </w:p>
        </w:tc>
        <w:tc>
          <w:tcPr>
            <w:tcW w:type="dxa" w:w="2160"/>
          </w:tcPr>
          <w:p>
            <w:r>
              <w:t>117 600,00</w:t>
            </w:r>
          </w:p>
        </w:tc>
        <w:tc>
          <w:tcPr>
            <w:tcW w:type="dxa" w:w="2160"/>
          </w:tcPr>
          <w:p>
            <w:r>
              <w:t>29 400,00</w:t>
            </w:r>
          </w:p>
        </w:tc>
        <w:tc>
          <w:tcPr>
            <w:tcW w:type="dxa" w:w="2160"/>
          </w:tcPr>
          <w:p>
            <w:r>
              <w:t>147 000,00</w:t>
            </w:r>
          </w:p>
        </w:tc>
      </w:tr>
    </w:tbl>
    <w:p>
      <w:pPr>
        <w:jc w:val="right"/>
      </w:pPr>
      <w:r>
        <w:rPr>
          <w:b/>
        </w:rPr>
        <w:t>ATT BETALA: 147 000,00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