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INV-2024-0051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(169.2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194 580,00</w:t>
            </w:r>
          </w:p>
        </w:tc>
        <w:tc>
          <w:tcPr>
            <w:tcW w:type="dxa" w:w="1728"/>
          </w:tcPr>
          <w:p>
            <w:r>
              <w:t>48 645,00</w:t>
            </w:r>
          </w:p>
        </w:tc>
        <w:tc>
          <w:tcPr>
            <w:tcW w:type="dxa" w:w="1728"/>
          </w:tcPr>
          <w:p>
            <w:r>
              <w:t>243 225,00</w:t>
            </w:r>
          </w:p>
        </w:tc>
      </w:tr>
    </w:tbl>
    <w:p>
      <w:pPr>
        <w:jc w:val="right"/>
      </w:pPr>
      <w:r>
        <w:rPr>
          <w:b/>
        </w:rPr>
        <w:t>ATT BETALA: 243 225,00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