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INV-2025-0098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(163.9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183 568,00</w:t>
            </w:r>
          </w:p>
        </w:tc>
        <w:tc>
          <w:tcPr>
            <w:tcW w:type="dxa" w:w="1728"/>
          </w:tcPr>
          <w:p>
            <w:r>
              <w:t>45 892,00</w:t>
            </w:r>
          </w:p>
        </w:tc>
        <w:tc>
          <w:tcPr>
            <w:tcW w:type="dxa" w:w="1728"/>
          </w:tcPr>
          <w:p>
            <w:r>
              <w:t>229 460,00</w:t>
            </w:r>
          </w:p>
        </w:tc>
      </w:tr>
    </w:tbl>
    <w:p>
      <w:pPr>
        <w:jc w:val="right"/>
      </w:pPr>
      <w:r>
        <w:rPr>
          <w:b/>
        </w:rPr>
        <w:t>ATT BETALA: 229 460,00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