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INV-2025-0403</w:t>
      </w:r>
    </w:p>
    <w:p>
      <w:r>
        <w:rPr>
          <w:b/>
        </w:rPr>
        <w:t xml:space="preserve">Fakturadatum: </w:t>
      </w:r>
      <w:r>
        <w:rPr>
          <w:b w:val="0"/>
        </w:rPr>
        <w:t>2025-11-28</w:t>
      </w:r>
    </w:p>
    <w:p>
      <w:r>
        <w:rPr>
          <w:b/>
        </w:rPr>
        <w:t xml:space="preserve">Förfallodatum: </w:t>
      </w:r>
      <w:r>
        <w:rPr>
          <w:b w:val="0"/>
        </w:rPr>
        <w:t>2025-12-28</w:t>
      </w:r>
    </w:p>
    <w:p>
      <w:r>
        <w:rPr>
          <w:b/>
        </w:rPr>
        <w:t xml:space="preserve">Er referens: </w:t>
      </w:r>
      <w:r>
        <w:rPr>
          <w:b w:val="0"/>
        </w:rPr>
        <w:t>2025-11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Tidvattnets Fiskeri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2025-11 (17.8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16 910,00</w:t>
            </w:r>
          </w:p>
        </w:tc>
        <w:tc>
          <w:tcPr>
            <w:tcW w:type="dxa" w:w="1728"/>
          </w:tcPr>
          <w:p>
            <w:r>
              <w:t>4 227,50</w:t>
            </w:r>
          </w:p>
        </w:tc>
        <w:tc>
          <w:tcPr>
            <w:tcW w:type="dxa" w:w="1728"/>
          </w:tcPr>
          <w:p>
            <w:r>
              <w:t>21 137,50</w:t>
            </w:r>
          </w:p>
        </w:tc>
      </w:tr>
    </w:tbl>
    <w:p>
      <w:pPr>
        <w:jc w:val="right"/>
      </w:pPr>
      <w:r>
        <w:rPr>
          <w:b/>
        </w:rPr>
        <w:t>ATT BETALA: 21 137,50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