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INV-2026-0146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(21.6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20 520,00</w:t>
            </w:r>
          </w:p>
        </w:tc>
        <w:tc>
          <w:tcPr>
            <w:tcW w:type="dxa" w:w="1728"/>
          </w:tcPr>
          <w:p>
            <w:r>
              <w:t>5 130,00</w:t>
            </w:r>
          </w:p>
        </w:tc>
        <w:tc>
          <w:tcPr>
            <w:tcW w:type="dxa" w:w="1728"/>
          </w:tcPr>
          <w:p>
            <w:r>
              <w:t>25 650,00</w:t>
            </w:r>
          </w:p>
        </w:tc>
      </w:tr>
    </w:tbl>
    <w:p>
      <w:pPr>
        <w:jc w:val="right"/>
      </w:pPr>
      <w:r>
        <w:rPr>
          <w:b/>
        </w:rPr>
        <w:t>ATT BETALA: 25 650,00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