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INV-2026-0353</w:t>
      </w:r>
    </w:p>
    <w:p>
      <w:r>
        <w:rPr>
          <w:b/>
        </w:rPr>
        <w:t xml:space="preserve">Fakturadatum: </w:t>
      </w:r>
      <w:r>
        <w:rPr>
          <w:b w:val="0"/>
        </w:rPr>
        <w:t>2026-09-28</w:t>
      </w:r>
    </w:p>
    <w:p>
      <w:r>
        <w:rPr>
          <w:b/>
        </w:rPr>
        <w:t xml:space="preserve">Förfallodatum: </w:t>
      </w:r>
      <w:r>
        <w:rPr>
          <w:b w:val="0"/>
        </w:rPr>
        <w:t>2026-10-28</w:t>
      </w:r>
    </w:p>
    <w:p>
      <w:r>
        <w:rPr>
          <w:b/>
        </w:rPr>
        <w:t xml:space="preserve">Er referens: </w:t>
      </w:r>
      <w:r>
        <w:rPr>
          <w:b w:val="0"/>
        </w:rPr>
        <w:t>2026-09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Skymningsvakten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2026-09 (41.5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43 575,00</w:t>
            </w:r>
          </w:p>
        </w:tc>
        <w:tc>
          <w:tcPr>
            <w:tcW w:type="dxa" w:w="1728"/>
          </w:tcPr>
          <w:p>
            <w:r>
              <w:t>10 893,75</w:t>
            </w:r>
          </w:p>
        </w:tc>
        <w:tc>
          <w:tcPr>
            <w:tcW w:type="dxa" w:w="1728"/>
          </w:tcPr>
          <w:p>
            <w:r>
              <w:t>54 468,75</w:t>
            </w:r>
          </w:p>
        </w:tc>
      </w:tr>
    </w:tbl>
    <w:p>
      <w:pPr>
        <w:jc w:val="right"/>
      </w:pPr>
      <w:r>
        <w:rPr>
          <w:b/>
        </w:rPr>
        <w:t>ATT BETALA: 54 468,75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