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Städfirman Ren &amp; Fin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SIN-2025-0037</w:t>
      </w:r>
    </w:p>
    <w:p>
      <w:r>
        <w:rPr>
          <w:b/>
        </w:rPr>
        <w:t xml:space="preserve">Fakturadatum: </w:t>
      </w:r>
      <w:r>
        <w:rPr>
          <w:b w:val="0"/>
        </w:rPr>
        <w:t>2025-02-19</w:t>
      </w:r>
    </w:p>
    <w:p>
      <w:r>
        <w:rPr>
          <w:b/>
        </w:rPr>
        <w:t xml:space="preserve">Förfallodatum: </w:t>
      </w:r>
      <w:r>
        <w:rPr>
          <w:b w:val="0"/>
        </w:rPr>
        <w:t>2025-03-21</w:t>
      </w:r>
    </w:p>
    <w:p>
      <w:r>
        <w:rPr>
          <w:b/>
        </w:rPr>
        <w:t xml:space="preserve">Avser: </w:t>
      </w:r>
      <w:r>
        <w:rPr>
          <w:b w:val="0"/>
        </w:rPr>
        <w:t>Städning</w:t>
      </w:r>
    </w:p>
    <w:p>
      <w:r>
        <w:rPr>
          <w:b/>
        </w:rPr>
        <w:t xml:space="preserve">Konto: </w:t>
      </w:r>
      <w:r>
        <w:rPr>
          <w:b w:val="0"/>
        </w:rPr>
        <w:t>5060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Städning</w:t>
            </w:r>
          </w:p>
        </w:tc>
        <w:tc>
          <w:tcPr>
            <w:tcW w:type="dxa" w:w="2160"/>
          </w:tcPr>
          <w:p>
            <w:r>
              <w:t>8 726,00</w:t>
            </w:r>
          </w:p>
        </w:tc>
        <w:tc>
          <w:tcPr>
            <w:tcW w:type="dxa" w:w="2160"/>
          </w:tcPr>
          <w:p>
            <w:r>
              <w:t>2 181,50</w:t>
            </w:r>
          </w:p>
        </w:tc>
        <w:tc>
          <w:tcPr>
            <w:tcW w:type="dxa" w:w="2160"/>
          </w:tcPr>
          <w:p>
            <w:r>
              <w:t>10 907,50</w:t>
            </w:r>
          </w:p>
        </w:tc>
      </w:tr>
    </w:tbl>
    <w:p>
      <w:pPr>
        <w:jc w:val="right"/>
      </w:pPr>
      <w:r>
        <w:rPr>
          <w:b/>
        </w:rPr>
        <w:t>ATT BETALA: 10 907,50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