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Kontorspartner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SIN-2025-0421</w:t>
      </w:r>
    </w:p>
    <w:p>
      <w:r>
        <w:rPr>
          <w:b/>
        </w:rPr>
        <w:t xml:space="preserve">Fakturadatum: </w:t>
      </w:r>
      <w:r>
        <w:rPr>
          <w:b w:val="0"/>
        </w:rPr>
        <w:t>2025-12-05</w:t>
      </w:r>
    </w:p>
    <w:p>
      <w:r>
        <w:rPr>
          <w:b/>
        </w:rPr>
        <w:t xml:space="preserve">Förfallodatum: </w:t>
      </w:r>
      <w:r>
        <w:rPr>
          <w:b w:val="0"/>
        </w:rPr>
        <w:t>2026-01-04</w:t>
      </w:r>
    </w:p>
    <w:p>
      <w:r>
        <w:rPr>
          <w:b/>
        </w:rPr>
        <w:t xml:space="preserve">Avser: </w:t>
      </w:r>
      <w:r>
        <w:rPr>
          <w:b w:val="0"/>
        </w:rPr>
        <w:t>Kontorsmaterial</w:t>
      </w:r>
    </w:p>
    <w:p>
      <w:r>
        <w:rPr>
          <w:b/>
        </w:rPr>
        <w:t xml:space="preserve">Konto: </w:t>
      </w:r>
      <w:r>
        <w:rPr>
          <w:b w:val="0"/>
        </w:rPr>
        <w:t>6110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Kontorsmaterial</w:t>
            </w:r>
          </w:p>
        </w:tc>
        <w:tc>
          <w:tcPr>
            <w:tcW w:type="dxa" w:w="2160"/>
          </w:tcPr>
          <w:p>
            <w:r>
              <w:t>10 165,00</w:t>
            </w:r>
          </w:p>
        </w:tc>
        <w:tc>
          <w:tcPr>
            <w:tcW w:type="dxa" w:w="2160"/>
          </w:tcPr>
          <w:p>
            <w:r>
              <w:t>2 541,25</w:t>
            </w:r>
          </w:p>
        </w:tc>
        <w:tc>
          <w:tcPr>
            <w:tcW w:type="dxa" w:w="2160"/>
          </w:tcPr>
          <w:p>
            <w:r>
              <w:t>12 706,25</w:t>
            </w:r>
          </w:p>
        </w:tc>
      </w:tr>
    </w:tbl>
    <w:p>
      <w:pPr>
        <w:jc w:val="right"/>
      </w:pPr>
      <w:r>
        <w:rPr>
          <w:b/>
        </w:rPr>
        <w:t>ATT BETALA: 12 706,25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